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148" w:rsidRDefault="00526148">
      <w:pPr>
        <w:pStyle w:val="ConsPlusTitlePage"/>
      </w:pPr>
      <w:r>
        <w:br/>
      </w:r>
    </w:p>
    <w:p w:rsidR="00526148" w:rsidRDefault="00526148">
      <w:pPr>
        <w:pStyle w:val="ConsPlusNormal"/>
        <w:jc w:val="both"/>
        <w:outlineLvl w:val="0"/>
      </w:pPr>
    </w:p>
    <w:p w:rsidR="00526148" w:rsidRDefault="00526148">
      <w:pPr>
        <w:pStyle w:val="ConsPlusTitle"/>
        <w:jc w:val="center"/>
        <w:outlineLvl w:val="0"/>
      </w:pPr>
      <w:r>
        <w:t>ГУБЕРНАТОР ПЕРМСКОГО КРАЯ</w:t>
      </w:r>
    </w:p>
    <w:p w:rsidR="00526148" w:rsidRDefault="00526148">
      <w:pPr>
        <w:pStyle w:val="ConsPlusTitle"/>
        <w:jc w:val="center"/>
      </w:pPr>
    </w:p>
    <w:p w:rsidR="00526148" w:rsidRDefault="00526148">
      <w:pPr>
        <w:pStyle w:val="ConsPlusTitle"/>
        <w:jc w:val="center"/>
      </w:pPr>
      <w:r>
        <w:t>УКАЗ</w:t>
      </w:r>
    </w:p>
    <w:p w:rsidR="00526148" w:rsidRDefault="00526148">
      <w:pPr>
        <w:pStyle w:val="ConsPlusTitle"/>
        <w:jc w:val="center"/>
      </w:pPr>
      <w:r>
        <w:t>от 14 апреля 2010 г. N 19</w:t>
      </w:r>
    </w:p>
    <w:p w:rsidR="00526148" w:rsidRDefault="00526148">
      <w:pPr>
        <w:pStyle w:val="ConsPlusTitle"/>
        <w:jc w:val="center"/>
      </w:pPr>
    </w:p>
    <w:p w:rsidR="00526148" w:rsidRDefault="00526148">
      <w:pPr>
        <w:pStyle w:val="ConsPlusTitle"/>
        <w:jc w:val="center"/>
      </w:pPr>
      <w:r>
        <w:t>ОБ УТВЕРЖДЕНИИ ПОРЯДКА ПРОВЕДЕНИЯ ЮРИДИЧЕСКОЙ ЭКСПЕРТИЗЫ</w:t>
      </w:r>
    </w:p>
    <w:p w:rsidR="00526148" w:rsidRDefault="00526148">
      <w:pPr>
        <w:pStyle w:val="ConsPlusTitle"/>
        <w:jc w:val="center"/>
      </w:pPr>
      <w:r>
        <w:t>МУНИЦИПАЛЬНЫХ НОРМАТИВНЫХ ПРАВОВЫХ АКТОВ</w:t>
      </w:r>
    </w:p>
    <w:p w:rsidR="00526148" w:rsidRDefault="005261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261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26148" w:rsidRDefault="005261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6148" w:rsidRDefault="005261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Губернатора Пермского края от 09.07.2013 </w:t>
            </w:r>
            <w:hyperlink r:id="rId4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</w:p>
          <w:p w:rsidR="00526148" w:rsidRDefault="00526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20.07.2015 </w:t>
            </w:r>
            <w:hyperlink r:id="rId5" w:history="1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11.10.2017 </w:t>
            </w:r>
            <w:hyperlink r:id="rId6" w:history="1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 xml:space="preserve">, от 13.11.2019 </w:t>
            </w:r>
            <w:hyperlink r:id="rId7" w:history="1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ind w:firstLine="540"/>
        <w:jc w:val="both"/>
      </w:pPr>
      <w:r>
        <w:t xml:space="preserve">Во исполнение </w:t>
      </w:r>
      <w:hyperlink r:id="rId8" w:history="1">
        <w:r>
          <w:rPr>
            <w:color w:val="0000FF"/>
          </w:rPr>
          <w:t>статьи 5</w:t>
        </w:r>
      </w:hyperlink>
      <w:r>
        <w:t xml:space="preserve"> Закона Пермского края от 2 марта 2009 г. N 390-ПК "О порядке организации и ведения Регистра муниципальных нормативных правовых актов Пермского края" постановляю:</w:t>
      </w:r>
    </w:p>
    <w:p w:rsidR="00526148" w:rsidRDefault="00526148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Порядок</w:t>
        </w:r>
      </w:hyperlink>
      <w:r>
        <w:t xml:space="preserve"> проведения юридической экспертизы муниципальных нормативных правовых актов.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 Определить уполномоченной организацией по проведению юридической экспертизы муниципальных нормативных правовых актов в рамках реализации полномочий по ведению Регистра муниципальных нормативных правовых актов Пермского края государственное казенное учреждение "Государственное юридическое бюро Пермского края" (далее - уполномоченная организация).</w:t>
      </w:r>
    </w:p>
    <w:p w:rsidR="00526148" w:rsidRDefault="00526148">
      <w:pPr>
        <w:pStyle w:val="ConsPlusNormal"/>
        <w:jc w:val="both"/>
      </w:pPr>
      <w:r>
        <w:t xml:space="preserve">(п. 2 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4. Контроль за исполнением указа возложить на министра территориальной безопасности Пермского края.</w:t>
      </w:r>
    </w:p>
    <w:p w:rsidR="00526148" w:rsidRDefault="00526148">
      <w:pPr>
        <w:pStyle w:val="ConsPlusNormal"/>
        <w:jc w:val="both"/>
      </w:pPr>
      <w:r>
        <w:t xml:space="preserve">(п. 4 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right"/>
      </w:pPr>
      <w:r>
        <w:t>О.А.ЧИРКУНОВ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</w:p>
    <w:p w:rsidR="00526148" w:rsidRDefault="00526148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УТВЕРЖДЕН</w:t>
      </w:r>
    </w:p>
    <w:p w:rsidR="00526148" w:rsidRDefault="00526148">
      <w:pPr>
        <w:pStyle w:val="ConsPlusNormal"/>
        <w:jc w:val="right"/>
      </w:pPr>
      <w:r>
        <w:t>Указом</w:t>
      </w:r>
    </w:p>
    <w:p w:rsidR="00526148" w:rsidRDefault="00526148">
      <w:pPr>
        <w:pStyle w:val="ConsPlusNormal"/>
        <w:jc w:val="right"/>
      </w:pPr>
      <w:r>
        <w:t>губернатора</w:t>
      </w:r>
    </w:p>
    <w:p w:rsidR="00526148" w:rsidRDefault="00526148">
      <w:pPr>
        <w:pStyle w:val="ConsPlusNormal"/>
        <w:jc w:val="right"/>
      </w:pPr>
      <w:r>
        <w:t>Пермского края</w:t>
      </w:r>
    </w:p>
    <w:p w:rsidR="00526148" w:rsidRDefault="00526148">
      <w:pPr>
        <w:pStyle w:val="ConsPlusNormal"/>
        <w:jc w:val="right"/>
      </w:pPr>
      <w:r>
        <w:t>от 14.04.2010 N 19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Title"/>
        <w:jc w:val="center"/>
      </w:pPr>
      <w:bookmarkStart w:id="1" w:name="P34"/>
      <w:bookmarkEnd w:id="1"/>
      <w:r>
        <w:t>ПОРЯДОК</w:t>
      </w:r>
    </w:p>
    <w:p w:rsidR="00526148" w:rsidRDefault="00526148">
      <w:pPr>
        <w:pStyle w:val="ConsPlusTitle"/>
        <w:jc w:val="center"/>
      </w:pPr>
      <w:r>
        <w:t>ПРОВЕДЕНИЯ ЮРИДИЧЕСКОЙ ЭКСПЕРТИЗЫ МУНИЦИПАЛЬНЫХ НОРМАТИВНЫХ</w:t>
      </w:r>
    </w:p>
    <w:p w:rsidR="00526148" w:rsidRDefault="00526148">
      <w:pPr>
        <w:pStyle w:val="ConsPlusTitle"/>
        <w:jc w:val="center"/>
      </w:pPr>
      <w:r>
        <w:t>ПРАВОВЫХ АКТОВ</w:t>
      </w:r>
    </w:p>
    <w:p w:rsidR="00526148" w:rsidRDefault="005261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261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26148" w:rsidRDefault="005261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6148" w:rsidRDefault="005261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Губернатора Пермского края от 09.07.2013 </w:t>
            </w:r>
            <w:hyperlink r:id="rId12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</w:p>
          <w:p w:rsidR="00526148" w:rsidRDefault="00526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20.07.2015 </w:t>
            </w:r>
            <w:hyperlink r:id="rId13" w:history="1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11.10.2017 </w:t>
            </w:r>
            <w:hyperlink r:id="rId14" w:history="1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 xml:space="preserve">, от 13.11.2019 </w:t>
            </w:r>
            <w:hyperlink r:id="rId15" w:history="1">
              <w:r>
                <w:rPr>
                  <w:color w:val="0000FF"/>
                </w:rPr>
                <w:t>N 116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26148" w:rsidRDefault="00526148">
      <w:pPr>
        <w:pStyle w:val="ConsPlusNormal"/>
        <w:jc w:val="both"/>
      </w:pPr>
    </w:p>
    <w:p w:rsidR="00526148" w:rsidRDefault="00526148">
      <w:pPr>
        <w:pStyle w:val="ConsPlusTitle"/>
        <w:jc w:val="center"/>
        <w:outlineLvl w:val="1"/>
      </w:pPr>
      <w:r>
        <w:t>I. Общие положения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ind w:firstLine="540"/>
        <w:jc w:val="both"/>
      </w:pPr>
      <w:r>
        <w:t xml:space="preserve">1.1. Настоящий Порядок разработан в соответствии с </w:t>
      </w:r>
      <w:hyperlink r:id="rId16" w:history="1">
        <w:r>
          <w:rPr>
            <w:color w:val="0000FF"/>
          </w:rPr>
          <w:t>Законом</w:t>
        </w:r>
      </w:hyperlink>
      <w:r>
        <w:t xml:space="preserve"> Пермского края от 2 марта 2009 г. N 390-ПК "О порядке организации и ведения Регистра муниципальных нормативных правовых актов Пермского края" с целью организации работы уполномоченной организации при проведении юридической экспертизы муниципальных нормативных правовых актов, включенных в Регистр муниципальных нормативных правовых актов Пермского края (далее - Регистр).</w:t>
      </w:r>
    </w:p>
    <w:p w:rsidR="00526148" w:rsidRDefault="00526148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1.2. Юридическая экспертиза заключается в правовой оценке формы муниципального нормативного правового акта, целей его принятия, предмета правового регулирования, компетенции органа (должностного лица), принявшего муниципальный нормативный правовой акт, содержащихся в нем норм, порядка принятия, вступления в силу, обнародования (опубликования) на соответствие требованиям </w:t>
      </w:r>
      <w:hyperlink r:id="rId18" w:history="1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законодательству Российской Федерации, законодательству Пермского края, уставам муниципальных образований.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1.3. Утратил силу с 1 января 2020 года. - </w:t>
      </w:r>
      <w:hyperlink r:id="rId19" w:history="1">
        <w:r>
          <w:rPr>
            <w:color w:val="0000FF"/>
          </w:rPr>
          <w:t>Указ</w:t>
        </w:r>
      </w:hyperlink>
      <w:r>
        <w:t xml:space="preserve"> Губернатора Пермского края от 13.11.2019 N 116.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Title"/>
        <w:jc w:val="center"/>
        <w:outlineLvl w:val="1"/>
      </w:pPr>
      <w:r>
        <w:t>II. Проведение юридической экспертизы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ind w:firstLine="540"/>
        <w:jc w:val="both"/>
      </w:pPr>
      <w:r>
        <w:t>2.1. Юридической экспертизе подлежат муниципальные нормативные правовые акты, включенные в Регистр, регулирующие правоотношения в сфере: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местных налогов и сборов;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муниципальной службы;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противодействия коррупции;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реализации переданных государственных полномочий;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землепользования и застройки;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избрания глав муниципальных образований;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осуществления муниципального контроля;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организации сбора, переработки, утилизации, транспортировки отходов;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инициативного бюджетирования;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lastRenderedPageBreak/>
        <w:t>стратегического планирования и реализации стратегии социально-экономического развития муниципального образования.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Юридическая экспертиза проводится также в отношении включенных в Регистр муниципальных нормативных правовых актов, нарушение которых влечет установление административной ответственности в соответствии с законодательством Пермского края.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По иным муниципальным нормативным правовым актам юридическая экспертиза проводится по решению руководителя уполномоченной организации.</w:t>
      </w:r>
    </w:p>
    <w:p w:rsidR="00526148" w:rsidRDefault="00526148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jc w:val="both"/>
      </w:pPr>
      <w:r>
        <w:t xml:space="preserve">(п. 2.1 в ред. </w:t>
      </w:r>
      <w:hyperlink r:id="rId21" w:history="1">
        <w:r>
          <w:rPr>
            <w:color w:val="0000FF"/>
          </w:rPr>
          <w:t>Указа</w:t>
        </w:r>
      </w:hyperlink>
      <w:r>
        <w:t xml:space="preserve"> Губернатора Пермского края от 11.10.2017 N 136)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2.2. Основными признаками несоответствия муниципального нормативного правового акта действующему законодательству являются: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отсутствие правовых оснований, которые в соответствии с законодательством Российской Федерации и (или) Пермского края необходимы для издания муниципального нормативного правового акта;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принятие муниципального нормативного правового акта во исполнение отмененного (признанного утратившим силу) нормативного правового акта Российской Федерации или Пермского края;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принятие муниципального нормативного правового акта органом (должностным лицом) местного самоуправления, в компетенцию которого не входит его издание, либо издание муниципального акта с превышением полномочий, предоставленных этому органу (должностному лицу);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нарушение порядка принятия муниципального нормативного правового акта;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включение в муниципальный нормативный правовой акт норм и положений, противоречащих законодательству Российской Федерации, Пермского края, уставу муниципального образования;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неверное установление порядка вступления в силу муниципального нормативного правового акта.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2.3. При поступлении муниципального нормативного правового акта, вносящего изменения (дополнения) в ранее принятый муниципальный акт, проводится юридическая экспертиза измененного (дополненного) муниципального нормативного правового акта.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2" w:history="1">
        <w:r>
          <w:rPr>
            <w:color w:val="0000FF"/>
          </w:rPr>
          <w:t>Указ</w:t>
        </w:r>
      </w:hyperlink>
      <w:r>
        <w:t xml:space="preserve"> Губернатора Пермского края от 09.07.2013 N 79.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2.4. При проведении юридической экспертизы муниципального нормативного правового акта, признающего утратившим силу другой акт, оценивается возможность возникновения пробелов в правовом регулировании в результате признания утратившим силу данного акта.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2.5. Цели, задачи и предмет правового регулирования муниципального нормативного правового акта анализируются на предмет их соответствия основам конституционного строя Российской Федерации, соблюдения основных прав и свобод человека и гражданина.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2.6. В случае выявления при проведении юридической экспертизы коллизии нормативных правовых актов (правовых норм) необходимо руководствоваться общепринятыми положениями коллизионного права.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2.7. При проведении юридической экспертизы уполномоченная организация вправе </w:t>
      </w:r>
      <w:r>
        <w:lastRenderedPageBreak/>
        <w:t>направить муниципальный нормативный правовой акт и проект экспертного заключения в органы государственной власти края, реализующие государственные полномочия в сферах, в рамках которых находится предмет правового регулирования соответствующего муниципального акта.</w:t>
      </w:r>
    </w:p>
    <w:p w:rsidR="00526148" w:rsidRDefault="00526148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2.7.1. Информацию о результатах юридической экспертизы муниципальных нормативных правовых актов, принятых во исполнение переданных органам местного самоуправления отдельных государственных полномочий, уполномоченная организация вправе запрашивать у исполнительных органов государственной власти Пермского края, осуществляющих контроль за исполнением переданных государственных полномочий в соответствующей сфере в соответствии с законами Пермского края, в случае, если в числе контрольных полномочий этих органов предусмотрено проведение правовой экспертизы.</w:t>
      </w:r>
    </w:p>
    <w:p w:rsidR="00526148" w:rsidRDefault="00526148">
      <w:pPr>
        <w:pStyle w:val="ConsPlusNormal"/>
        <w:jc w:val="both"/>
      </w:pPr>
      <w:r>
        <w:t xml:space="preserve">(п. 2.7.1 введен </w:t>
      </w:r>
      <w:hyperlink r:id="rId24" w:history="1">
        <w:r>
          <w:rPr>
            <w:color w:val="0000FF"/>
          </w:rPr>
          <w:t>Указом</w:t>
        </w:r>
      </w:hyperlink>
      <w:r>
        <w:t xml:space="preserve"> Губернатора Пермского края от 09.07.2013 N 79; в ред. </w:t>
      </w:r>
      <w:hyperlink r:id="rId25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2.8. Юридическая экспертиза отмененных или признанных утратившими силу муниципальных нормативных правовых актов не проводится.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2.9. Повторная юридическая экспертиза муниципальных нормативных правовых актов может проводиться в случае изменения законодательства, регулирующего соответствующие правоотношения; на основании решения суда, а также в иных случаях на основании решения руководителя уполномоченной организации.</w:t>
      </w:r>
    </w:p>
    <w:p w:rsidR="00526148" w:rsidRDefault="00526148">
      <w:pPr>
        <w:pStyle w:val="ConsPlusNormal"/>
        <w:jc w:val="both"/>
      </w:pPr>
      <w:r>
        <w:t xml:space="preserve">(в ред. Указов Губернатора Пермского края от 09.07.2013 </w:t>
      </w:r>
      <w:hyperlink r:id="rId26" w:history="1">
        <w:r>
          <w:rPr>
            <w:color w:val="0000FF"/>
          </w:rPr>
          <w:t>N 79</w:t>
        </w:r>
      </w:hyperlink>
      <w:r>
        <w:t xml:space="preserve">, от 20.07.2015 </w:t>
      </w:r>
      <w:hyperlink r:id="rId27" w:history="1">
        <w:r>
          <w:rPr>
            <w:color w:val="0000FF"/>
          </w:rPr>
          <w:t>N 98</w:t>
        </w:r>
      </w:hyperlink>
      <w:r>
        <w:t xml:space="preserve">, от 13.11.2019 </w:t>
      </w:r>
      <w:hyperlink r:id="rId28" w:history="1">
        <w:r>
          <w:rPr>
            <w:color w:val="0000FF"/>
          </w:rPr>
          <w:t>N 116</w:t>
        </w:r>
      </w:hyperlink>
      <w:r>
        <w:t>)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Title"/>
        <w:jc w:val="center"/>
        <w:outlineLvl w:val="1"/>
      </w:pPr>
      <w:r>
        <w:t>III. Экспертное заключение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ind w:firstLine="540"/>
        <w:jc w:val="both"/>
      </w:pPr>
      <w:r>
        <w:t xml:space="preserve">3.1. По результатам юридической экспертизы составляется мотивированное экспертное заключение о соответствии или несоответствии муниципального нормативного правового акта требованиям </w:t>
      </w:r>
      <w:hyperlink r:id="rId29" w:history="1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законодательству Российской Федерации, законодательству Пермского края, уставам муниципальных образований (далее - действующее законодательство).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Экспертное заключение о соответствии или несоответствии муниципального нормативного правового акта действующему законодательству подписывается уполномоченным должностным лицом уполномоченной организации либо лицом, его замещающим.</w:t>
      </w:r>
    </w:p>
    <w:p w:rsidR="00526148" w:rsidRDefault="00526148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Губернатора Пермского края от 13.11.2019 N 116)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Абзац утратил силу с 1 января 2020 года. - </w:t>
      </w:r>
      <w:hyperlink r:id="rId31" w:history="1">
        <w:r>
          <w:rPr>
            <w:color w:val="0000FF"/>
          </w:rPr>
          <w:t>Указ</w:t>
        </w:r>
      </w:hyperlink>
      <w:r>
        <w:t xml:space="preserve"> Губернатора Пермского края от 13.11.2019 N 116.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Экспертное заключение о несоответствии муниципального нормативного правового акта действующему законодательству направляется в электронном виде в орган местного самоуправления должностным лицам местного самоуправления, принявшим данный акт.</w:t>
      </w:r>
    </w:p>
    <w:p w:rsidR="00526148" w:rsidRDefault="00526148">
      <w:pPr>
        <w:pStyle w:val="ConsPlusNormal"/>
        <w:jc w:val="both"/>
      </w:pPr>
      <w:r>
        <w:t xml:space="preserve">(п. 3.1 в ред. </w:t>
      </w:r>
      <w:hyperlink r:id="rId32" w:history="1">
        <w:r>
          <w:rPr>
            <w:color w:val="0000FF"/>
          </w:rPr>
          <w:t>Указа</w:t>
        </w:r>
      </w:hyperlink>
      <w:r>
        <w:t xml:space="preserve"> Губернатора Пермского края от 11.10.2017 N 136)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3.2. В экспертном заключении отражаются следующие сведения: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- реквизиты муниципального нормативного правового акта, в отношении которого проводилась юридическая экспертиза;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- предмет правового регулирования и его соответствие предметам ведения местного самоуправления, установленным действующим законодательством (с указанием конкретных статей (пунктов) нормативных правовых актов);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- перечень актов федерального и (или) краевого законодательства, на соответствие которым </w:t>
      </w:r>
      <w:r>
        <w:lastRenderedPageBreak/>
        <w:t>рассматривался муниципальный нормативный правовой акт;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- необходимость и достаточность муниципального нормативного правового акта для урегулирования общественных отношений;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- оценка компетенции органа (должностного лица) местного самоуправления, принявшего муниципальный нормативный правовой акт;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- описание и анализ норм муниципального нормативного правового акта, не соответствующих </w:t>
      </w:r>
      <w:hyperlink r:id="rId33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федеральному законодательству, законодательству Пермского края, уставу муниципального образования, с указанием на нарушенные нормы законодательства;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- вывод о соответствии (несоответствии) содержания муниципального нормативного правового акта действующему законодательству Российской Федерации, Пермского края, уставу муниципального образования;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- рекомендации по устранению выявленных в процессе проведения юридической экспертизы противоречий действующему законодательству;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- абзац утратил силу. - </w:t>
      </w:r>
      <w:hyperlink r:id="rId34" w:history="1">
        <w:r>
          <w:rPr>
            <w:color w:val="0000FF"/>
          </w:rPr>
          <w:t>Указ</w:t>
        </w:r>
      </w:hyperlink>
      <w:r>
        <w:t xml:space="preserve"> Губернатора Пермского края от 09.07.2013 N 79.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 xml:space="preserve">3.3. Утратил силу. - </w:t>
      </w:r>
      <w:hyperlink r:id="rId35" w:history="1">
        <w:r>
          <w:rPr>
            <w:color w:val="0000FF"/>
          </w:rPr>
          <w:t>Указ</w:t>
        </w:r>
      </w:hyperlink>
      <w:r>
        <w:t xml:space="preserve"> Губернатора Пермского края от 09.07.2013 N 79.</w:t>
      </w:r>
    </w:p>
    <w:p w:rsidR="00526148" w:rsidRDefault="00526148">
      <w:pPr>
        <w:pStyle w:val="ConsPlusNormal"/>
        <w:spacing w:before="220"/>
        <w:ind w:firstLine="540"/>
        <w:jc w:val="both"/>
      </w:pPr>
      <w:r>
        <w:t>3.4. Экспертное заключение подлежит включению в Регистр.</w:t>
      </w: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jc w:val="both"/>
      </w:pPr>
    </w:p>
    <w:p w:rsidR="00526148" w:rsidRDefault="005261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37BD" w:rsidRDefault="003037BD"/>
    <w:sectPr w:rsidR="003037BD" w:rsidSect="00A6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48"/>
    <w:rsid w:val="003037BD"/>
    <w:rsid w:val="0052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082DAF-98E2-4497-8589-D72D7882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6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6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61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A73B7589C8A1670483F81AEBFD6BF315B2ACEA70A4B8C9402030EE916293F5376E0C329D02DD55C632B1A5E8226FAAE5933D554FD4707CBE6EAE07H7CFJ" TargetMode="External"/><Relationship Id="rId13" Type="http://schemas.openxmlformats.org/officeDocument/2006/relationships/hyperlink" Target="consultantplus://offline/ref=05A73B7589C8A1670483F81AEBFD6BF315B2ACEA79A1BFCD44226DE4993B9FF7306153259A4BD154C632B0A3E67D6ABFF4CB325751CB7360A26CAFH0CFJ" TargetMode="External"/><Relationship Id="rId18" Type="http://schemas.openxmlformats.org/officeDocument/2006/relationships/hyperlink" Target="consultantplus://offline/ref=05A73B7589C8A1670483E617FD9136F81FB1F5E27AF2E19A4A2838BCC662CFB061670566C047D24AC432B1HACFJ" TargetMode="External"/><Relationship Id="rId26" Type="http://schemas.openxmlformats.org/officeDocument/2006/relationships/hyperlink" Target="consultantplus://offline/ref=05A73B7589C8A1670483F81AEBFD6BF315B2ACEA77A3BBCD4E226DE4993B9FF7306153259A4BD154C632B0AFE67D6ABFF4CB325751CB7360A26CAFH0CF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5A73B7589C8A1670483F81AEBFD6BF315B2ACEA70A4BAC64E2B30EE916293F5376E0C329D02DD55C632B0A6EB226FAAE5933D554FD4707CBE6EAE07H7CFJ" TargetMode="External"/><Relationship Id="rId34" Type="http://schemas.openxmlformats.org/officeDocument/2006/relationships/hyperlink" Target="consultantplus://offline/ref=05A73B7589C8A1670483F81AEBFD6BF315B2ACEA77A3BBCD4E226DE4993B9FF7306153259A4BD154C632B1A7E67D6ABFF4CB325751CB7360A26CAFH0CFJ" TargetMode="External"/><Relationship Id="rId7" Type="http://schemas.openxmlformats.org/officeDocument/2006/relationships/hyperlink" Target="consultantplus://offline/ref=05A73B7589C8A1670483F81AEBFD6BF315B2ACEA70A7BFCD472930EE916293F5376E0C329D02DD55C632B0A6EB226FAAE5933D554FD4707CBE6EAE07H7CFJ" TargetMode="External"/><Relationship Id="rId12" Type="http://schemas.openxmlformats.org/officeDocument/2006/relationships/hyperlink" Target="consultantplus://offline/ref=05A73B7589C8A1670483F81AEBFD6BF315B2ACEA77A3BBCD4E226DE4993B9FF7306153259A4BD154C632B0A3E67D6ABFF4CB325751CB7360A26CAFH0CFJ" TargetMode="External"/><Relationship Id="rId17" Type="http://schemas.openxmlformats.org/officeDocument/2006/relationships/hyperlink" Target="consultantplus://offline/ref=05A73B7589C8A1670483F81AEBFD6BF315B2ACEA70A7BFCD472930EE916293F5376E0C329D02DD55C632B0A7EE226FAAE5933D554FD4707CBE6EAE07H7CFJ" TargetMode="External"/><Relationship Id="rId25" Type="http://schemas.openxmlformats.org/officeDocument/2006/relationships/hyperlink" Target="consultantplus://offline/ref=05A73B7589C8A1670483F81AEBFD6BF315B2ACEA70A7BFCD472930EE916293F5376E0C329D02DD55C632B0A7EA226FAAE5933D554FD4707CBE6EAE07H7CFJ" TargetMode="External"/><Relationship Id="rId33" Type="http://schemas.openxmlformats.org/officeDocument/2006/relationships/hyperlink" Target="consultantplus://offline/ref=05A73B7589C8A1670483E617FD9136F81FB1F5E27AF2E19A4A2838BCC662CFB061670566C047D24AC432B1HACF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5A73B7589C8A1670483F81AEBFD6BF315B2ACEA70A4B8C9402030EE916293F5376E0C329D02DD55C632B1A5E8226FAAE5933D554FD4707CBE6EAE07H7CFJ" TargetMode="External"/><Relationship Id="rId20" Type="http://schemas.openxmlformats.org/officeDocument/2006/relationships/hyperlink" Target="consultantplus://offline/ref=05A73B7589C8A1670483F81AEBFD6BF315B2ACEA70A7BFCD472930EE916293F5376E0C329D02DD55C632B0A7E8226FAAE5933D554FD4707CBE6EAE07H7CFJ" TargetMode="External"/><Relationship Id="rId29" Type="http://schemas.openxmlformats.org/officeDocument/2006/relationships/hyperlink" Target="consultantplus://offline/ref=05A73B7589C8A1670483E617FD9136F81FB1F5E27AF2E19A4A2838BCC662CFB061670566C047D24AC432B1HAC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5A73B7589C8A1670483F81AEBFD6BF315B2ACEA70A4BAC64E2B30EE916293F5376E0C329D02DD55C632B0A6E8226FAAE5933D554FD4707CBE6EAE07H7CFJ" TargetMode="External"/><Relationship Id="rId11" Type="http://schemas.openxmlformats.org/officeDocument/2006/relationships/hyperlink" Target="consultantplus://offline/ref=05A73B7589C8A1670483F81AEBFD6BF315B2ACEA70A7BFCD472930EE916293F5376E0C329D02DD55C632B0A7ED226FAAE5933D554FD4707CBE6EAE07H7CFJ" TargetMode="External"/><Relationship Id="rId24" Type="http://schemas.openxmlformats.org/officeDocument/2006/relationships/hyperlink" Target="consultantplus://offline/ref=05A73B7589C8A1670483F81AEBFD6BF315B2ACEA77A3BBCD4E226DE4993B9FF7306153259A4BD154C632B0A1E67D6ABFF4CB325751CB7360A26CAFH0CFJ" TargetMode="External"/><Relationship Id="rId32" Type="http://schemas.openxmlformats.org/officeDocument/2006/relationships/hyperlink" Target="consultantplus://offline/ref=05A73B7589C8A1670483F81AEBFD6BF315B2ACEA70A4BAC64E2B30EE916293F5376E0C329D02DD55C632B0A4ED226FAAE5933D554FD4707CBE6EAE07H7CFJ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05A73B7589C8A1670483F81AEBFD6BF315B2ACEA79A1BFCD44226DE4993B9FF7306153259A4BD154C632B0A3E67D6ABFF4CB325751CB7360A26CAFH0CFJ" TargetMode="External"/><Relationship Id="rId15" Type="http://schemas.openxmlformats.org/officeDocument/2006/relationships/hyperlink" Target="consultantplus://offline/ref=05A73B7589C8A1670483F81AEBFD6BF315B2ACEA70A7BFCD472930EE916293F5376E0C329D02DD55C632B0A7EF226FAAE5933D554FD4707CBE6EAE07H7CFJ" TargetMode="External"/><Relationship Id="rId23" Type="http://schemas.openxmlformats.org/officeDocument/2006/relationships/hyperlink" Target="consultantplus://offline/ref=05A73B7589C8A1670483F81AEBFD6BF315B2ACEA70A7BFCD472930EE916293F5376E0C329D02DD55C632B0A7EB226FAAE5933D554FD4707CBE6EAE07H7CFJ" TargetMode="External"/><Relationship Id="rId28" Type="http://schemas.openxmlformats.org/officeDocument/2006/relationships/hyperlink" Target="consultantplus://offline/ref=05A73B7589C8A1670483F81AEBFD6BF315B2ACEA70A7BFCD472930EE916293F5376E0C329D02DD55C632B0A7E5226FAAE5933D554FD4707CBE6EAE07H7CFJ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05A73B7589C8A1670483F81AEBFD6BF315B2ACEA70A7BFCD472930EE916293F5376E0C329D02DD55C632B0A6E5226FAAE5933D554FD4707CBE6EAE07H7CFJ" TargetMode="External"/><Relationship Id="rId19" Type="http://schemas.openxmlformats.org/officeDocument/2006/relationships/hyperlink" Target="consultantplus://offline/ref=05A73B7589C8A1670483F81AEBFD6BF315B2ACEA70A7BFCD472930EE916293F5376E0C329D02DD55C632B0A7E9226FAAE5933D554FD4707CBE6EAE07H7CFJ" TargetMode="External"/><Relationship Id="rId31" Type="http://schemas.openxmlformats.org/officeDocument/2006/relationships/hyperlink" Target="consultantplus://offline/ref=05A73B7589C8A1670483F81AEBFD6BF315B2ACEA70A7BFCD472930EE916293F5376E0C329D02DD55C632B0A4EF226FAAE5933D554FD4707CBE6EAE07H7CFJ" TargetMode="External"/><Relationship Id="rId4" Type="http://schemas.openxmlformats.org/officeDocument/2006/relationships/hyperlink" Target="consultantplus://offline/ref=05A73B7589C8A1670483F81AEBFD6BF315B2ACEA77A3BBCD4E226DE4993B9FF7306153259A4BD154C632B0A3E67D6ABFF4CB325751CB7360A26CAFH0CFJ" TargetMode="External"/><Relationship Id="rId9" Type="http://schemas.openxmlformats.org/officeDocument/2006/relationships/hyperlink" Target="consultantplus://offline/ref=05A73B7589C8A1670483F81AEBFD6BF315B2ACEA70A7BFCD472930EE916293F5376E0C329D02DD55C632B0A6EA226FAAE5933D554FD4707CBE6EAE07H7CFJ" TargetMode="External"/><Relationship Id="rId14" Type="http://schemas.openxmlformats.org/officeDocument/2006/relationships/hyperlink" Target="consultantplus://offline/ref=05A73B7589C8A1670483F81AEBFD6BF315B2ACEA70A4BAC64E2B30EE916293F5376E0C329D02DD55C632B0A6E8226FAAE5933D554FD4707CBE6EAE07H7CFJ" TargetMode="External"/><Relationship Id="rId22" Type="http://schemas.openxmlformats.org/officeDocument/2006/relationships/hyperlink" Target="consultantplus://offline/ref=05A73B7589C8A1670483F81AEBFD6BF315B2ACEA77A3BBCD4E226DE4993B9FF7306153259A4BD154C632B0A0E67D6ABFF4CB325751CB7360A26CAFH0CFJ" TargetMode="External"/><Relationship Id="rId27" Type="http://schemas.openxmlformats.org/officeDocument/2006/relationships/hyperlink" Target="consultantplus://offline/ref=05A73B7589C8A1670483F81AEBFD6BF315B2ACEA79A1BFCD44226DE4993B9FF7306153259A4BD154C632B0A0E67D6ABFF4CB325751CB7360A26CAFH0CFJ" TargetMode="External"/><Relationship Id="rId30" Type="http://schemas.openxmlformats.org/officeDocument/2006/relationships/hyperlink" Target="consultantplus://offline/ref=05A73B7589C8A1670483F81AEBFD6BF315B2ACEA70A7BFCD472930EE916293F5376E0C329D02DD55C632B0A4ED226FAAE5933D554FD4707CBE6EAE07H7CFJ" TargetMode="External"/><Relationship Id="rId35" Type="http://schemas.openxmlformats.org/officeDocument/2006/relationships/hyperlink" Target="consultantplus://offline/ref=05A73B7589C8A1670483F81AEBFD6BF315B2ACEA77A3BBCD4E226DE4993B9FF7306153259A4BD154C632B1A4E67D6ABFF4CB325751CB7360A26CAFH0C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2336</Words>
  <Characters>13319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Алешина Любовь Алексеевна</dc:creator>
  <cp:keywords/>
  <dc:description/>
  <cp:lastModifiedBy>Алешина Любовь Алексеевна</cp:lastModifiedBy>
  <cp:revision>1</cp:revision>
  <dcterms:created xsi:type="dcterms:W3CDTF">2019-12-20T09:02:00Z</dcterms:created>
  <dcterms:modified xsi:type="dcterms:W3CDTF">2019-12-20T09:04:00Z</dcterms:modified>
</cp:coreProperties>
</file>